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B4E" w:rsidRPr="00A54BAB" w:rsidRDefault="00C13B4E" w:rsidP="00C13B4E">
      <w:pPr>
        <w:autoSpaceDE w:val="0"/>
        <w:autoSpaceDN w:val="0"/>
        <w:adjustRightInd w:val="0"/>
        <w:spacing w:after="0" w:line="240" w:lineRule="auto"/>
        <w:rPr>
          <w:rFonts w:ascii="Times New Roman" w:hAnsi="Times New Roman" w:cs="Times New Roman"/>
          <w:sz w:val="20"/>
          <w:szCs w:val="20"/>
        </w:rPr>
      </w:pPr>
      <w:bookmarkStart w:id="0" w:name="_GoBack"/>
      <w:bookmarkEnd w:id="0"/>
    </w:p>
    <w:p w:rsidR="00C13B4E" w:rsidRPr="00A54BAB" w:rsidRDefault="00C13B4E" w:rsidP="00C13B4E">
      <w:pPr>
        <w:autoSpaceDE w:val="0"/>
        <w:autoSpaceDN w:val="0"/>
        <w:adjustRightInd w:val="0"/>
        <w:spacing w:after="0" w:line="240" w:lineRule="auto"/>
        <w:rPr>
          <w:rFonts w:ascii="Times New Roman" w:hAnsi="Times New Roman" w:cs="Times New Roman"/>
          <w:b/>
          <w:sz w:val="24"/>
          <w:szCs w:val="24"/>
          <w:u w:val="single"/>
        </w:rPr>
      </w:pPr>
      <w:r w:rsidRPr="00A54BAB">
        <w:rPr>
          <w:rFonts w:ascii="Times New Roman" w:hAnsi="Times New Roman" w:cs="Times New Roman"/>
          <w:b/>
          <w:sz w:val="24"/>
          <w:szCs w:val="24"/>
          <w:u w:val="single"/>
        </w:rPr>
        <w:t>DMHA FY21 Professional Contract</w:t>
      </w:r>
    </w:p>
    <w:p w:rsidR="00C13B4E" w:rsidRPr="00A54BAB" w:rsidRDefault="00C13B4E" w:rsidP="00C13B4E">
      <w:pPr>
        <w:autoSpaceDE w:val="0"/>
        <w:autoSpaceDN w:val="0"/>
        <w:adjustRightInd w:val="0"/>
        <w:spacing w:after="0" w:line="240" w:lineRule="auto"/>
        <w:rPr>
          <w:rFonts w:ascii="Times New Roman" w:hAnsi="Times New Roman" w:cs="Times New Roman"/>
          <w:sz w:val="20"/>
          <w:szCs w:val="20"/>
        </w:rPr>
      </w:pPr>
    </w:p>
    <w:p w:rsidR="00C13B4E" w:rsidRPr="00A54BAB" w:rsidRDefault="00C13B4E" w:rsidP="00C13B4E">
      <w:pPr>
        <w:autoSpaceDE w:val="0"/>
        <w:autoSpaceDN w:val="0"/>
        <w:adjustRightInd w:val="0"/>
        <w:spacing w:after="0" w:line="240" w:lineRule="auto"/>
        <w:rPr>
          <w:rFonts w:ascii="Times New Roman" w:hAnsi="Times New Roman" w:cs="Times New Roman"/>
          <w:sz w:val="24"/>
          <w:szCs w:val="24"/>
        </w:rPr>
      </w:pPr>
      <w:r w:rsidRPr="00A54BAB">
        <w:rPr>
          <w:rFonts w:ascii="Times New Roman" w:hAnsi="Times New Roman" w:cs="Times New Roman"/>
          <w:sz w:val="24"/>
          <w:szCs w:val="24"/>
        </w:rPr>
        <w:t>Each CMHC shall partner with county criminal justice stakeholders, including, but not limited to</w:t>
      </w:r>
    </w:p>
    <w:p w:rsidR="00C13B4E" w:rsidRPr="00A54BAB" w:rsidRDefault="00C13B4E" w:rsidP="00C13B4E">
      <w:pPr>
        <w:autoSpaceDE w:val="0"/>
        <w:autoSpaceDN w:val="0"/>
        <w:adjustRightInd w:val="0"/>
        <w:spacing w:after="0" w:line="240" w:lineRule="auto"/>
        <w:rPr>
          <w:rFonts w:ascii="Times New Roman" w:hAnsi="Times New Roman" w:cs="Times New Roman"/>
          <w:sz w:val="24"/>
          <w:szCs w:val="24"/>
        </w:rPr>
      </w:pPr>
      <w:r w:rsidRPr="00A54BAB">
        <w:rPr>
          <w:rFonts w:ascii="Times New Roman" w:hAnsi="Times New Roman" w:cs="Times New Roman"/>
          <w:sz w:val="24"/>
          <w:szCs w:val="24"/>
        </w:rPr>
        <w:t>courts, law enforcement, prosecutor, public defender, and jail, to provide services designed to</w:t>
      </w:r>
    </w:p>
    <w:p w:rsidR="00C13B4E" w:rsidRPr="00A54BAB" w:rsidRDefault="00C13B4E" w:rsidP="00C13B4E">
      <w:pPr>
        <w:autoSpaceDE w:val="0"/>
        <w:autoSpaceDN w:val="0"/>
        <w:adjustRightInd w:val="0"/>
        <w:spacing w:after="0" w:line="240" w:lineRule="auto"/>
        <w:rPr>
          <w:rFonts w:ascii="Times New Roman" w:hAnsi="Times New Roman" w:cs="Times New Roman"/>
          <w:sz w:val="24"/>
          <w:szCs w:val="24"/>
        </w:rPr>
      </w:pPr>
      <w:r w:rsidRPr="00A54BAB">
        <w:rPr>
          <w:rFonts w:ascii="Times New Roman" w:hAnsi="Times New Roman" w:cs="Times New Roman"/>
          <w:sz w:val="24"/>
          <w:szCs w:val="24"/>
        </w:rPr>
        <w:t>divert persons with SMI or SED from incarceration. This plan must include each county in the</w:t>
      </w:r>
    </w:p>
    <w:p w:rsidR="00712E19" w:rsidRPr="00A54BAB" w:rsidRDefault="00C13B4E" w:rsidP="00C13B4E">
      <w:pPr>
        <w:autoSpaceDE w:val="0"/>
        <w:autoSpaceDN w:val="0"/>
        <w:adjustRightInd w:val="0"/>
        <w:spacing w:after="0" w:line="240" w:lineRule="auto"/>
        <w:rPr>
          <w:rFonts w:ascii="Times New Roman" w:hAnsi="Times New Roman" w:cs="Times New Roman"/>
          <w:sz w:val="24"/>
          <w:szCs w:val="24"/>
        </w:rPr>
      </w:pPr>
      <w:r w:rsidRPr="00A54BAB">
        <w:rPr>
          <w:rFonts w:ascii="Times New Roman" w:hAnsi="Times New Roman" w:cs="Times New Roman"/>
          <w:sz w:val="24"/>
          <w:szCs w:val="24"/>
        </w:rPr>
        <w:t>CMHCs exclusive geographic service area. Each CMHC must prepare and submit a jail diversion plan to DMHA by October 15, 2020.</w:t>
      </w:r>
    </w:p>
    <w:p w:rsidR="009C25FB" w:rsidRPr="00A54BAB" w:rsidRDefault="009C25FB" w:rsidP="00C13B4E">
      <w:pPr>
        <w:autoSpaceDE w:val="0"/>
        <w:autoSpaceDN w:val="0"/>
        <w:adjustRightInd w:val="0"/>
        <w:spacing w:after="0" w:line="240" w:lineRule="auto"/>
        <w:rPr>
          <w:rFonts w:ascii="Times New Roman" w:hAnsi="Times New Roman" w:cs="Times New Roman"/>
          <w:sz w:val="24"/>
          <w:szCs w:val="24"/>
        </w:rPr>
      </w:pPr>
    </w:p>
    <w:p w:rsidR="00A54BAB" w:rsidRPr="00A54BAB" w:rsidRDefault="00A54BAB" w:rsidP="00C13B4E">
      <w:pPr>
        <w:autoSpaceDE w:val="0"/>
        <w:autoSpaceDN w:val="0"/>
        <w:adjustRightInd w:val="0"/>
        <w:spacing w:after="0" w:line="240" w:lineRule="auto"/>
        <w:rPr>
          <w:rFonts w:ascii="Times New Roman" w:hAnsi="Times New Roman" w:cs="Times New Roman"/>
          <w:sz w:val="24"/>
          <w:szCs w:val="24"/>
        </w:rPr>
      </w:pPr>
      <w:r w:rsidRPr="00A54BAB">
        <w:rPr>
          <w:rFonts w:ascii="Times New Roman" w:hAnsi="Times New Roman" w:cs="Times New Roman"/>
          <w:sz w:val="24"/>
          <w:szCs w:val="24"/>
        </w:rPr>
        <w:t>Hamilton Center Inc. serves individuals involved in forensic programs in each county of service provision.  Hamilton Center partners with multiple criminal justice institutions as notated in the attached spreadsheet. Hamilton Center has created an email address specifically for criminal justice providers in all service areas to refer individuals who are court ordered for behavioral health and addiction treatment.  Hamilton Center is a Recovery Works Certified Agency.  We currently work with, but not limited to:</w:t>
      </w:r>
    </w:p>
    <w:p w:rsidR="00A54BAB" w:rsidRPr="00A54BAB" w:rsidRDefault="00A54BAB" w:rsidP="00C13B4E">
      <w:pPr>
        <w:autoSpaceDE w:val="0"/>
        <w:autoSpaceDN w:val="0"/>
        <w:adjustRightInd w:val="0"/>
        <w:spacing w:after="0" w:line="240" w:lineRule="auto"/>
        <w:rPr>
          <w:rStyle w:val="Strong"/>
          <w:rFonts w:ascii="Times New Roman" w:hAnsi="Times New Roman" w:cs="Times New Roman"/>
          <w:shd w:val="clear" w:color="auto" w:fill="FEFEFE"/>
        </w:rPr>
      </w:pPr>
    </w:p>
    <w:p w:rsidR="009C25FB" w:rsidRPr="00A54BAB" w:rsidRDefault="009C25FB" w:rsidP="00C13B4E">
      <w:pPr>
        <w:autoSpaceDE w:val="0"/>
        <w:autoSpaceDN w:val="0"/>
        <w:adjustRightInd w:val="0"/>
        <w:spacing w:after="0" w:line="240" w:lineRule="auto"/>
        <w:rPr>
          <w:rFonts w:ascii="Times New Roman" w:hAnsi="Times New Roman" w:cs="Times New Roman"/>
          <w:sz w:val="24"/>
          <w:szCs w:val="24"/>
        </w:rPr>
      </w:pPr>
      <w:r w:rsidRPr="00A54BAB">
        <w:rPr>
          <w:rStyle w:val="Strong"/>
          <w:rFonts w:ascii="Times New Roman" w:hAnsi="Times New Roman" w:cs="Times New Roman"/>
          <w:shd w:val="clear" w:color="auto" w:fill="FEFEFE"/>
        </w:rPr>
        <w:t>Forensic Diversion programs</w:t>
      </w:r>
      <w:r w:rsidR="00A54BAB" w:rsidRPr="00A54BAB">
        <w:rPr>
          <w:rStyle w:val="Strong"/>
          <w:rFonts w:ascii="Times New Roman" w:hAnsi="Times New Roman" w:cs="Times New Roman"/>
          <w:shd w:val="clear" w:color="auto" w:fill="FEFEFE"/>
        </w:rPr>
        <w:t xml:space="preserve"> which </w:t>
      </w:r>
      <w:r w:rsidRPr="00A54BAB">
        <w:rPr>
          <w:rFonts w:ascii="Times New Roman" w:hAnsi="Times New Roman" w:cs="Times New Roman"/>
          <w:shd w:val="clear" w:color="auto" w:fill="FEFEFE"/>
        </w:rPr>
        <w:t>target individuals who have been diagnosed with a serious mental illness and/or a co-occurring substance use disorder. They work to divert offenders from jail, after arrest as well as at initial contact or before formal charges have been filed. Their main function is to refer offenders with mental health needs to appropriate community-based services, to limit justice system costs, and to reduce recidivism</w:t>
      </w:r>
      <w:r w:rsidR="00A54BAB" w:rsidRPr="00A54BAB">
        <w:rPr>
          <w:rFonts w:ascii="Times New Roman" w:hAnsi="Times New Roman" w:cs="Times New Roman"/>
          <w:shd w:val="clear" w:color="auto" w:fill="FEFEFE"/>
        </w:rPr>
        <w:t>.</w:t>
      </w:r>
    </w:p>
    <w:p w:rsidR="00A54BAB" w:rsidRPr="00A54BAB" w:rsidRDefault="00A54BAB" w:rsidP="00C13B4E">
      <w:pPr>
        <w:autoSpaceDE w:val="0"/>
        <w:autoSpaceDN w:val="0"/>
        <w:adjustRightInd w:val="0"/>
        <w:spacing w:after="0" w:line="240" w:lineRule="auto"/>
        <w:rPr>
          <w:rStyle w:val="Strong"/>
          <w:rFonts w:ascii="Times New Roman" w:hAnsi="Times New Roman" w:cs="Times New Roman"/>
          <w:shd w:val="clear" w:color="auto" w:fill="FEFEFE"/>
        </w:rPr>
      </w:pPr>
    </w:p>
    <w:p w:rsidR="009C25FB" w:rsidRPr="00A54BAB" w:rsidRDefault="009C25FB" w:rsidP="00C13B4E">
      <w:pPr>
        <w:autoSpaceDE w:val="0"/>
        <w:autoSpaceDN w:val="0"/>
        <w:adjustRightInd w:val="0"/>
        <w:spacing w:after="0" w:line="240" w:lineRule="auto"/>
        <w:rPr>
          <w:rFonts w:ascii="Times New Roman" w:hAnsi="Times New Roman" w:cs="Times New Roman"/>
          <w:shd w:val="clear" w:color="auto" w:fill="FEFEFE"/>
        </w:rPr>
      </w:pPr>
      <w:r w:rsidRPr="00A54BAB">
        <w:rPr>
          <w:rStyle w:val="Strong"/>
          <w:rFonts w:ascii="Times New Roman" w:hAnsi="Times New Roman" w:cs="Times New Roman"/>
          <w:shd w:val="clear" w:color="auto" w:fill="FEFEFE"/>
        </w:rPr>
        <w:t>Problem-Solving Courts</w:t>
      </w:r>
      <w:r w:rsidR="00A54BAB" w:rsidRPr="00A54BAB">
        <w:rPr>
          <w:rStyle w:val="Strong"/>
          <w:rFonts w:ascii="Times New Roman" w:hAnsi="Times New Roman" w:cs="Times New Roman"/>
          <w:shd w:val="clear" w:color="auto" w:fill="FEFEFE"/>
        </w:rPr>
        <w:t xml:space="preserve"> </w:t>
      </w:r>
      <w:r w:rsidRPr="00A54BAB">
        <w:rPr>
          <w:rFonts w:ascii="Times New Roman" w:hAnsi="Times New Roman" w:cs="Times New Roman"/>
          <w:shd w:val="clear" w:color="auto" w:fill="FEFEFE"/>
        </w:rPr>
        <w:t>combine justice system case processing with substance abuse treatment. Substance abuse treatment is a phasic process that includes a series of interventions: (1) Detoxification, initial assessment, and alcohol and drug education compose the first stage called “stabilization”; (2) The intensive treatment stage entails individual or group counseling; (3) The transition phase involves services that are designed to foster offenders’ reintegration into the community.</w:t>
      </w:r>
    </w:p>
    <w:p w:rsidR="00A54BAB" w:rsidRPr="00A54BAB" w:rsidRDefault="00A54BAB" w:rsidP="00C13B4E">
      <w:pPr>
        <w:autoSpaceDE w:val="0"/>
        <w:autoSpaceDN w:val="0"/>
        <w:adjustRightInd w:val="0"/>
        <w:spacing w:after="0" w:line="240" w:lineRule="auto"/>
        <w:rPr>
          <w:rStyle w:val="Strong"/>
          <w:rFonts w:ascii="Times New Roman" w:hAnsi="Times New Roman" w:cs="Times New Roman"/>
          <w:shd w:val="clear" w:color="auto" w:fill="FEFEFE"/>
        </w:rPr>
      </w:pPr>
    </w:p>
    <w:p w:rsidR="009C25FB" w:rsidRPr="00A54BAB" w:rsidRDefault="009C25FB" w:rsidP="00C13B4E">
      <w:pPr>
        <w:autoSpaceDE w:val="0"/>
        <w:autoSpaceDN w:val="0"/>
        <w:adjustRightInd w:val="0"/>
        <w:spacing w:after="0" w:line="240" w:lineRule="auto"/>
        <w:rPr>
          <w:rFonts w:ascii="Times New Roman" w:hAnsi="Times New Roman" w:cs="Times New Roman"/>
          <w:shd w:val="clear" w:color="auto" w:fill="FEFEFE"/>
        </w:rPr>
      </w:pPr>
      <w:r w:rsidRPr="00A54BAB">
        <w:rPr>
          <w:rStyle w:val="Strong"/>
          <w:rFonts w:ascii="Times New Roman" w:hAnsi="Times New Roman" w:cs="Times New Roman"/>
          <w:shd w:val="clear" w:color="auto" w:fill="FEFEFE"/>
        </w:rPr>
        <w:t>Community Transition programs</w:t>
      </w:r>
      <w:r w:rsidRPr="00A54BAB">
        <w:rPr>
          <w:rFonts w:ascii="Times New Roman" w:hAnsi="Times New Roman" w:cs="Times New Roman"/>
          <w:shd w:val="clear" w:color="auto" w:fill="FEFEFE"/>
        </w:rPr>
        <w:t> are designed to assist inmates in returning to the community. They include supervision by probation or by a local community corrections program as well as referral to other services such as day reporting and mental health interventions that function to support successful re-entry</w:t>
      </w:r>
    </w:p>
    <w:p w:rsidR="00A54BAB" w:rsidRPr="00A54BAB" w:rsidRDefault="00A54BAB" w:rsidP="00C13B4E">
      <w:pPr>
        <w:autoSpaceDE w:val="0"/>
        <w:autoSpaceDN w:val="0"/>
        <w:adjustRightInd w:val="0"/>
        <w:spacing w:after="0" w:line="240" w:lineRule="auto"/>
        <w:rPr>
          <w:rStyle w:val="Strong"/>
          <w:rFonts w:ascii="Times New Roman" w:hAnsi="Times New Roman" w:cs="Times New Roman"/>
          <w:shd w:val="clear" w:color="auto" w:fill="FEFEFE"/>
        </w:rPr>
      </w:pPr>
    </w:p>
    <w:p w:rsidR="009C25FB" w:rsidRPr="00A54BAB" w:rsidRDefault="009C25FB" w:rsidP="00C13B4E">
      <w:pPr>
        <w:autoSpaceDE w:val="0"/>
        <w:autoSpaceDN w:val="0"/>
        <w:adjustRightInd w:val="0"/>
        <w:spacing w:after="0" w:line="240" w:lineRule="auto"/>
        <w:rPr>
          <w:rFonts w:ascii="Times New Roman" w:hAnsi="Times New Roman" w:cs="Times New Roman"/>
          <w:shd w:val="clear" w:color="auto" w:fill="FEFEFE"/>
        </w:rPr>
      </w:pPr>
      <w:r w:rsidRPr="00A54BAB">
        <w:rPr>
          <w:rStyle w:val="Strong"/>
          <w:rFonts w:ascii="Times New Roman" w:hAnsi="Times New Roman" w:cs="Times New Roman"/>
          <w:shd w:val="clear" w:color="auto" w:fill="FEFEFE"/>
        </w:rPr>
        <w:t>Reentry programs</w:t>
      </w:r>
      <w:r w:rsidRPr="00A54BAB">
        <w:rPr>
          <w:rFonts w:ascii="Times New Roman" w:hAnsi="Times New Roman" w:cs="Times New Roman"/>
          <w:shd w:val="clear" w:color="auto" w:fill="FEFEFE"/>
        </w:rPr>
        <w:t> seek to facilitate the social reintegration of inmates, by providing case management services that will help offenders acquire the life skills needed to succeed in the community. They include prerelease programs, drug rehabilitation, vocational training, and work programs. Reentry Courts are specialized courts that focus on improving public safety through the use of judicial oversight. They are responsible for: (1) ordering offenders to participate in various treatment and reintegration programs; (2) monitoring offenders’ compliance with the reentry plan; (3) reviewing offenders' reentry progress; (4) using graduated sanctions when offenders do not comply with reentry requirements; (5) and rewarding offenders’ pro-social behaviors</w:t>
      </w:r>
    </w:p>
    <w:p w:rsidR="009C25FB" w:rsidRPr="008822E5" w:rsidRDefault="009C25FB" w:rsidP="00C13B4E">
      <w:pPr>
        <w:autoSpaceDE w:val="0"/>
        <w:autoSpaceDN w:val="0"/>
        <w:adjustRightInd w:val="0"/>
        <w:spacing w:after="0" w:line="240" w:lineRule="auto"/>
        <w:rPr>
          <w:rFonts w:ascii="Times New Roman" w:hAnsi="Times New Roman" w:cs="Times New Roman"/>
          <w:sz w:val="24"/>
          <w:szCs w:val="24"/>
        </w:rPr>
      </w:pPr>
    </w:p>
    <w:sectPr w:rsidR="009C25FB" w:rsidRPr="008822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B4E"/>
    <w:rsid w:val="004B3966"/>
    <w:rsid w:val="0052502B"/>
    <w:rsid w:val="005D69B0"/>
    <w:rsid w:val="00691275"/>
    <w:rsid w:val="00712E19"/>
    <w:rsid w:val="008822E5"/>
    <w:rsid w:val="008962E5"/>
    <w:rsid w:val="009C25FB"/>
    <w:rsid w:val="00A54BAB"/>
    <w:rsid w:val="00B50C80"/>
    <w:rsid w:val="00C13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3DAF05-133B-4DE2-93AB-8761C083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C25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C25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9FF4AFDB-E0F5-426C-8A80-DE499697FA46}"/>
</file>

<file path=customXml/itemProps2.xml><?xml version="1.0" encoding="utf-8"?>
<ds:datastoreItem xmlns:ds="http://schemas.openxmlformats.org/officeDocument/2006/customXml" ds:itemID="{B76C5CF9-0CA0-4305-AB15-EBFF2E131338}"/>
</file>

<file path=customXml/itemProps3.xml><?xml version="1.0" encoding="utf-8"?>
<ds:datastoreItem xmlns:ds="http://schemas.openxmlformats.org/officeDocument/2006/customXml" ds:itemID="{C0171F14-D0A2-411C-8449-D2DA95F547EA}"/>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2529</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Hamilton Center</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MCREECH</dc:creator>
  <cp:keywords/>
  <dc:description/>
  <cp:lastModifiedBy>ART FULLER</cp:lastModifiedBy>
  <cp:revision>2</cp:revision>
  <dcterms:created xsi:type="dcterms:W3CDTF">2020-08-25T12:28:00Z</dcterms:created>
  <dcterms:modified xsi:type="dcterms:W3CDTF">2020-08-25T12:28:00Z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165000</vt:r8>
  </property>
  <property fmtid="{D5CDD505-2E9C-101B-9397-08002B2CF9AE}" pid="4" name="MediaServiceImageTags">
    <vt:lpwstr/>
  </property>
</Properties>
</file>